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8A51" w14:textId="2132D1F5" w:rsidR="005572E0" w:rsidRPr="006C075C" w:rsidRDefault="005572E0" w:rsidP="005572E0">
      <w:pPr>
        <w:spacing w:after="0" w:line="259" w:lineRule="auto"/>
        <w:ind w:left="11" w:right="16"/>
        <w:jc w:val="center"/>
        <w:rPr>
          <w:b/>
          <w:sz w:val="22"/>
        </w:rPr>
      </w:pPr>
    </w:p>
    <w:p w14:paraId="67800D94" w14:textId="3644CB3A" w:rsidR="005572E0" w:rsidRPr="006C075C" w:rsidRDefault="005572E0" w:rsidP="005572E0">
      <w:pPr>
        <w:spacing w:after="0" w:line="259" w:lineRule="auto"/>
        <w:ind w:left="11" w:right="16"/>
        <w:jc w:val="center"/>
        <w:rPr>
          <w:b/>
          <w:sz w:val="22"/>
        </w:rPr>
      </w:pPr>
      <w:r w:rsidRPr="006C075C">
        <w:rPr>
          <w:b/>
          <w:sz w:val="22"/>
        </w:rPr>
        <w:t>TEMA:</w:t>
      </w:r>
    </w:p>
    <w:p w14:paraId="3695E3E6" w14:textId="77777777" w:rsidR="005572E0" w:rsidRPr="006C075C" w:rsidRDefault="005572E0" w:rsidP="005572E0">
      <w:pPr>
        <w:spacing w:after="0" w:line="259" w:lineRule="auto"/>
        <w:ind w:left="11" w:right="16"/>
        <w:jc w:val="center"/>
        <w:rPr>
          <w:b/>
          <w:sz w:val="22"/>
        </w:rPr>
      </w:pPr>
    </w:p>
    <w:p w14:paraId="2F54AF12" w14:textId="4E2A148A" w:rsidR="005572E0" w:rsidRPr="006C075C" w:rsidRDefault="005572E0" w:rsidP="005572E0">
      <w:pPr>
        <w:spacing w:after="138" w:line="259" w:lineRule="auto"/>
        <w:ind w:left="11" w:right="0"/>
        <w:jc w:val="center"/>
        <w:rPr>
          <w:sz w:val="22"/>
        </w:rPr>
      </w:pPr>
      <w:proofErr w:type="gramStart"/>
      <w:r w:rsidRPr="006C075C">
        <w:rPr>
          <w:b/>
          <w:sz w:val="22"/>
        </w:rPr>
        <w:t>“</w:t>
      </w:r>
      <w:r w:rsidR="006C075C">
        <w:rPr>
          <w:b/>
          <w:sz w:val="22"/>
        </w:rPr>
        <w:t xml:space="preserve"> </w:t>
      </w:r>
      <w:r w:rsidRPr="006C075C">
        <w:rPr>
          <w:b/>
          <w:sz w:val="22"/>
        </w:rPr>
        <w:t>ELABORACIÓN</w:t>
      </w:r>
      <w:proofErr w:type="gramEnd"/>
      <w:r w:rsidRPr="006C075C">
        <w:rPr>
          <w:b/>
          <w:sz w:val="22"/>
        </w:rPr>
        <w:t xml:space="preserve"> DE BOLSAS DE PLÁSTICO BIODEGRADABLE</w:t>
      </w:r>
    </w:p>
    <w:p w14:paraId="5ECD0813" w14:textId="3F62CC1F" w:rsidR="005572E0" w:rsidRPr="006C075C" w:rsidRDefault="005572E0" w:rsidP="005572E0">
      <w:pPr>
        <w:spacing w:after="0" w:line="359" w:lineRule="auto"/>
        <w:ind w:left="11" w:right="1"/>
        <w:jc w:val="center"/>
        <w:rPr>
          <w:sz w:val="22"/>
        </w:rPr>
      </w:pPr>
      <w:r w:rsidRPr="006C075C">
        <w:rPr>
          <w:b/>
          <w:sz w:val="22"/>
        </w:rPr>
        <w:t xml:space="preserve">A BASE DEL ALMIDÓN DE PAPA </w:t>
      </w:r>
      <w:r w:rsidRPr="006C075C">
        <w:rPr>
          <w:b/>
          <w:i/>
          <w:sz w:val="22"/>
        </w:rPr>
        <w:t>(</w:t>
      </w:r>
      <w:proofErr w:type="spellStart"/>
      <w:r w:rsidRPr="006C075C">
        <w:rPr>
          <w:b/>
          <w:i/>
          <w:sz w:val="22"/>
        </w:rPr>
        <w:t>Solanum</w:t>
      </w:r>
      <w:proofErr w:type="spellEnd"/>
      <w:r w:rsidRPr="006C075C">
        <w:rPr>
          <w:b/>
          <w:i/>
          <w:sz w:val="22"/>
        </w:rPr>
        <w:t xml:space="preserve"> </w:t>
      </w:r>
      <w:proofErr w:type="spellStart"/>
      <w:r w:rsidRPr="006C075C">
        <w:rPr>
          <w:b/>
          <w:i/>
          <w:sz w:val="22"/>
        </w:rPr>
        <w:t>tuberosum</w:t>
      </w:r>
      <w:proofErr w:type="spellEnd"/>
      <w:r w:rsidRPr="006C075C">
        <w:rPr>
          <w:b/>
          <w:i/>
          <w:sz w:val="22"/>
        </w:rPr>
        <w:t xml:space="preserve"> L.) </w:t>
      </w:r>
      <w:r w:rsidRPr="006C075C">
        <w:rPr>
          <w:sz w:val="22"/>
        </w:rPr>
        <w:t xml:space="preserve">     </w:t>
      </w:r>
      <w:r w:rsidRPr="006C075C">
        <w:rPr>
          <w:b/>
          <w:sz w:val="22"/>
        </w:rPr>
        <w:t xml:space="preserve">VARIEDAD SUPERCHOLA, ESPAM </w:t>
      </w:r>
      <w:proofErr w:type="gramStart"/>
      <w:r w:rsidRPr="006C075C">
        <w:rPr>
          <w:b/>
          <w:sz w:val="22"/>
        </w:rPr>
        <w:t>MFL</w:t>
      </w:r>
      <w:r w:rsidR="006C075C">
        <w:rPr>
          <w:b/>
          <w:sz w:val="22"/>
        </w:rPr>
        <w:t xml:space="preserve"> </w:t>
      </w:r>
      <w:r w:rsidRPr="006C075C">
        <w:rPr>
          <w:b/>
          <w:sz w:val="22"/>
        </w:rPr>
        <w:t>”</w:t>
      </w:r>
      <w:proofErr w:type="gramEnd"/>
    </w:p>
    <w:p w14:paraId="7ABBA621" w14:textId="77777777" w:rsidR="005572E0" w:rsidRPr="006C075C" w:rsidRDefault="005572E0" w:rsidP="005572E0">
      <w:pPr>
        <w:spacing w:after="135" w:line="259" w:lineRule="auto"/>
        <w:ind w:left="68" w:right="0" w:firstLine="0"/>
        <w:jc w:val="center"/>
        <w:rPr>
          <w:sz w:val="22"/>
        </w:rPr>
      </w:pPr>
    </w:p>
    <w:p w14:paraId="34AB0FE0" w14:textId="00391A87" w:rsidR="005572E0" w:rsidRPr="006C075C" w:rsidRDefault="005572E0" w:rsidP="00EF77DF">
      <w:pPr>
        <w:spacing w:after="0" w:line="259" w:lineRule="auto"/>
        <w:ind w:left="11" w:right="16"/>
        <w:jc w:val="center"/>
        <w:rPr>
          <w:sz w:val="22"/>
        </w:rPr>
      </w:pPr>
      <w:r w:rsidRPr="006C075C">
        <w:rPr>
          <w:b/>
          <w:sz w:val="22"/>
        </w:rPr>
        <w:t xml:space="preserve">AUTORES: </w:t>
      </w:r>
      <w:r w:rsidRPr="006C075C">
        <w:rPr>
          <w:sz w:val="22"/>
        </w:rPr>
        <w:t xml:space="preserve"> </w:t>
      </w:r>
    </w:p>
    <w:p w14:paraId="218CC9B0" w14:textId="30770F92" w:rsidR="005572E0" w:rsidRPr="006C075C" w:rsidRDefault="006C075C" w:rsidP="006C075C">
      <w:pPr>
        <w:pStyle w:val="Prrafodelista"/>
        <w:numPr>
          <w:ilvl w:val="0"/>
          <w:numId w:val="2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Ing</w:t>
      </w:r>
      <w:r w:rsidR="005572E0" w:rsidRPr="006C075C">
        <w:rPr>
          <w:sz w:val="22"/>
        </w:rPr>
        <w:t xml:space="preserve">. CALDERÓN MORALES ADRIÁN ARTURO </w:t>
      </w:r>
    </w:p>
    <w:p w14:paraId="3F2FB31E" w14:textId="430441C3" w:rsidR="005572E0" w:rsidRPr="006C075C" w:rsidRDefault="006C075C" w:rsidP="006C075C">
      <w:pPr>
        <w:pStyle w:val="Prrafodelista"/>
        <w:numPr>
          <w:ilvl w:val="0"/>
          <w:numId w:val="2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Ing</w:t>
      </w:r>
      <w:r w:rsidR="005572E0" w:rsidRPr="006C075C">
        <w:rPr>
          <w:sz w:val="22"/>
        </w:rPr>
        <w:t xml:space="preserve">. CASTILLO GARCÍA GEMA GUADALUPE </w:t>
      </w:r>
    </w:p>
    <w:p w14:paraId="26CA4BFD" w14:textId="0BC013FE" w:rsidR="005572E0" w:rsidRPr="006C075C" w:rsidRDefault="006C075C" w:rsidP="006C075C">
      <w:pPr>
        <w:pStyle w:val="Prrafodelista"/>
        <w:numPr>
          <w:ilvl w:val="0"/>
          <w:numId w:val="2"/>
        </w:numPr>
        <w:spacing w:after="0" w:line="240" w:lineRule="auto"/>
        <w:ind w:right="0"/>
        <w:rPr>
          <w:sz w:val="22"/>
        </w:rPr>
      </w:pPr>
      <w:proofErr w:type="spellStart"/>
      <w:r>
        <w:rPr>
          <w:sz w:val="22"/>
        </w:rPr>
        <w:t>Mgstr</w:t>
      </w:r>
      <w:proofErr w:type="spellEnd"/>
      <w:r w:rsidR="005572E0" w:rsidRPr="006C075C">
        <w:rPr>
          <w:sz w:val="22"/>
        </w:rPr>
        <w:t xml:space="preserve">. NATALIA </w:t>
      </w:r>
      <w:proofErr w:type="gramStart"/>
      <w:r w:rsidR="005572E0" w:rsidRPr="006C075C">
        <w:rPr>
          <w:sz w:val="22"/>
        </w:rPr>
        <w:t>MARGARITA  SANTANA</w:t>
      </w:r>
      <w:proofErr w:type="gramEnd"/>
      <w:r w:rsidR="005572E0" w:rsidRPr="006C075C">
        <w:rPr>
          <w:sz w:val="22"/>
        </w:rPr>
        <w:t xml:space="preserve"> CASTRO</w:t>
      </w:r>
    </w:p>
    <w:p w14:paraId="0D22ADC7" w14:textId="507DF8D6" w:rsidR="005572E0" w:rsidRPr="00EF77DF" w:rsidRDefault="006C075C" w:rsidP="00EF77DF">
      <w:pPr>
        <w:pStyle w:val="Prrafodelista"/>
        <w:numPr>
          <w:ilvl w:val="0"/>
          <w:numId w:val="2"/>
        </w:numPr>
        <w:spacing w:after="0" w:line="240" w:lineRule="auto"/>
        <w:ind w:right="0"/>
      </w:pPr>
      <w:proofErr w:type="spellStart"/>
      <w:r w:rsidRPr="00EF77DF">
        <w:t>Mgstr</w:t>
      </w:r>
      <w:proofErr w:type="spellEnd"/>
      <w:r w:rsidR="005572E0" w:rsidRPr="00EF77DF">
        <w:t>. ENRRY JOSE COX FIGUEROA</w:t>
      </w:r>
    </w:p>
    <w:p w14:paraId="7E4B37FC" w14:textId="77777777" w:rsidR="005572E0" w:rsidRPr="00EF77DF" w:rsidRDefault="005572E0" w:rsidP="00EF77DF">
      <w:pPr>
        <w:spacing w:after="0" w:line="240" w:lineRule="auto"/>
        <w:ind w:left="1488" w:right="0" w:firstLine="0"/>
        <w:rPr>
          <w:sz w:val="22"/>
        </w:rPr>
      </w:pPr>
    </w:p>
    <w:p w14:paraId="57ABBF19" w14:textId="77777777" w:rsidR="005572E0" w:rsidRPr="006C075C" w:rsidRDefault="005572E0" w:rsidP="006C075C">
      <w:pPr>
        <w:spacing w:after="300" w:line="259" w:lineRule="auto"/>
        <w:ind w:left="11" w:right="14"/>
        <w:jc w:val="left"/>
        <w:rPr>
          <w:szCs w:val="24"/>
        </w:rPr>
      </w:pPr>
      <w:r w:rsidRPr="006C075C">
        <w:rPr>
          <w:b/>
          <w:szCs w:val="24"/>
        </w:rPr>
        <w:t xml:space="preserve">RESUMEN </w:t>
      </w:r>
    </w:p>
    <w:p w14:paraId="72CF0B81" w14:textId="77777777" w:rsidR="005572E0" w:rsidRDefault="005572E0" w:rsidP="005572E0">
      <w:pPr>
        <w:spacing w:line="276" w:lineRule="auto"/>
        <w:ind w:left="11" w:right="8"/>
      </w:pPr>
    </w:p>
    <w:p w14:paraId="0BF94383" w14:textId="06B2EA67" w:rsidR="005572E0" w:rsidRDefault="005572E0" w:rsidP="005572E0">
      <w:pPr>
        <w:spacing w:line="276" w:lineRule="auto"/>
        <w:ind w:left="11" w:right="8"/>
      </w:pPr>
      <w:r>
        <w:t xml:space="preserve">La presente investigación tuvo como objetivo </w:t>
      </w:r>
      <w:r w:rsidR="00AD1A32">
        <w:t>evaluar</w:t>
      </w:r>
      <w:r>
        <w:t xml:space="preserve"> un bioplástico amigable con el medio ambiente como una alternativa al uso de polímeros sintético. Para esto, se consideró como materia prima el almidón de papa de la variedad </w:t>
      </w:r>
      <w:proofErr w:type="spellStart"/>
      <w:r>
        <w:t>superchola</w:t>
      </w:r>
      <w:proofErr w:type="spellEnd"/>
      <w:r>
        <w:t xml:space="preserve"> (</w:t>
      </w:r>
      <w:proofErr w:type="spellStart"/>
      <w:r>
        <w:rPr>
          <w:i/>
        </w:rPr>
        <w:t>Solanum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tuberosum</w:t>
      </w:r>
      <w:proofErr w:type="spellEnd"/>
      <w:r>
        <w:t xml:space="preserve"> L.), y a partir de las propiedades físico-qu</w:t>
      </w:r>
      <w:r w:rsidR="00AD1A32">
        <w:t>ímicas como la humedad, cenizas, grasas, proteínas,</w:t>
      </w:r>
      <w:r>
        <w:t xml:space="preserve"> </w:t>
      </w:r>
      <w:r w:rsidR="00AD1A32">
        <w:t xml:space="preserve">amilosa, </w:t>
      </w:r>
      <w:r>
        <w:t xml:space="preserve">se determinó el grado de pureza de la misma. Se plantearon 4 tratamientos con 3 repeticiones cada uno, obteniendo un total de 12 unidades experimentales, conformadas por la combinación de diferentes proporciones de almidón de papa (3,5 g y 4,5 g) y porcentajes de glicerina como agente plastificante (2,5 % y 5 %). Los bioplásticos fueron sometidos a pruebas de degradabilidad en suelo, siendo más efectivo el proceso de degradación anaerobio a 12 cm de profundidad en un lapso de tiempo de 20 días. Se realizaron análisis fisicoquímicos como el contenido de humedad, solubilidad, espesor y permeabilidad. Luego las láminas de plástico se utilizaron para la fabricación de bolsas biodegradables, las cuales fueron sometidas a pruebas físicas para como resistencia a la tracción y elongación a la rotura. Todos los tratamientos fueron aptos para la elaboración de fundas en especial el T4 (4,5 g de almidón y 5 % de glicerina), el cual presentó las mejores características fisicoquímicas, no obstante, este no supero los requisitos de resistencia a la tracción y elongación estipulados por la norma INEN 2290: 201512. </w:t>
      </w:r>
    </w:p>
    <w:p w14:paraId="749F9E93" w14:textId="77777777" w:rsidR="005572E0" w:rsidRDefault="005572E0" w:rsidP="005572E0">
      <w:pPr>
        <w:spacing w:after="315" w:line="259" w:lineRule="auto"/>
        <w:ind w:left="0" w:right="0" w:firstLine="0"/>
        <w:jc w:val="left"/>
      </w:pPr>
      <w:r>
        <w:t xml:space="preserve"> </w:t>
      </w:r>
    </w:p>
    <w:p w14:paraId="2A937121" w14:textId="77777777" w:rsidR="005572E0" w:rsidRPr="006C075C" w:rsidRDefault="005572E0" w:rsidP="00747531">
      <w:pPr>
        <w:spacing w:after="256" w:line="259" w:lineRule="auto"/>
        <w:ind w:left="11" w:right="8"/>
        <w:jc w:val="left"/>
        <w:rPr>
          <w:szCs w:val="24"/>
        </w:rPr>
      </w:pPr>
      <w:r w:rsidRPr="006C075C">
        <w:rPr>
          <w:b/>
          <w:szCs w:val="24"/>
        </w:rPr>
        <w:t xml:space="preserve">PALABRAS CLAVES </w:t>
      </w:r>
    </w:p>
    <w:p w14:paraId="7567BF0D" w14:textId="77777777" w:rsidR="005572E0" w:rsidRDefault="005572E0" w:rsidP="005572E0">
      <w:pPr>
        <w:ind w:left="11" w:right="8"/>
      </w:pPr>
      <w:r>
        <w:t>Bioplástico, degradabilidad, glicerina, anaerobio, elon</w:t>
      </w:r>
      <w:r w:rsidR="00747531">
        <w:t>gación, resistencia a tracción.</w:t>
      </w:r>
    </w:p>
    <w:sectPr w:rsidR="00557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356DC"/>
    <w:multiLevelType w:val="hybridMultilevel"/>
    <w:tmpl w:val="20FA6C1C"/>
    <w:lvl w:ilvl="0" w:tplc="DC123916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E214E2">
      <w:start w:val="1"/>
      <w:numFmt w:val="bullet"/>
      <w:lvlText w:val="o"/>
      <w:lvlJc w:val="left"/>
      <w:pPr>
        <w:ind w:left="1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23AA8">
      <w:start w:val="1"/>
      <w:numFmt w:val="bullet"/>
      <w:lvlText w:val="▪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ADC3E">
      <w:start w:val="1"/>
      <w:numFmt w:val="bullet"/>
      <w:lvlText w:val="•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E65992">
      <w:start w:val="1"/>
      <w:numFmt w:val="bullet"/>
      <w:lvlText w:val="o"/>
      <w:lvlJc w:val="left"/>
      <w:pPr>
        <w:ind w:left="3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88C1C">
      <w:start w:val="1"/>
      <w:numFmt w:val="bullet"/>
      <w:lvlText w:val="▪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A3EE0">
      <w:start w:val="1"/>
      <w:numFmt w:val="bullet"/>
      <w:lvlText w:val="•"/>
      <w:lvlJc w:val="left"/>
      <w:pPr>
        <w:ind w:left="4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18E1C6">
      <w:start w:val="1"/>
      <w:numFmt w:val="bullet"/>
      <w:lvlText w:val="o"/>
      <w:lvlJc w:val="left"/>
      <w:pPr>
        <w:ind w:left="5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CD370">
      <w:start w:val="1"/>
      <w:numFmt w:val="bullet"/>
      <w:lvlText w:val="▪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F7420"/>
    <w:multiLevelType w:val="hybridMultilevel"/>
    <w:tmpl w:val="AF8ADEC0"/>
    <w:lvl w:ilvl="0" w:tplc="62082DEA">
      <w:numFmt w:val="bullet"/>
      <w:lvlText w:val="-"/>
      <w:lvlJc w:val="left"/>
      <w:pPr>
        <w:ind w:left="1848" w:hanging="360"/>
      </w:pPr>
      <w:rPr>
        <w:rFonts w:ascii="Arial" w:eastAsia="Arial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 w16cid:durableId="710571087">
    <w:abstractNumId w:val="0"/>
  </w:num>
  <w:num w:numId="2" w16cid:durableId="56958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E0"/>
    <w:rsid w:val="00030F13"/>
    <w:rsid w:val="005572E0"/>
    <w:rsid w:val="00677F56"/>
    <w:rsid w:val="006C075C"/>
    <w:rsid w:val="00747531"/>
    <w:rsid w:val="008A00D3"/>
    <w:rsid w:val="008A3C36"/>
    <w:rsid w:val="00AD1A32"/>
    <w:rsid w:val="00AE1018"/>
    <w:rsid w:val="00D55A23"/>
    <w:rsid w:val="00D6100E"/>
    <w:rsid w:val="00E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6BF3"/>
  <w15:chartTrackingRefBased/>
  <w15:docId w15:val="{BE14DA46-84A4-41AE-B8B6-A6D1EFAC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E0"/>
    <w:pPr>
      <w:spacing w:line="362" w:lineRule="auto"/>
      <w:ind w:left="10" w:right="9" w:hanging="10"/>
      <w:jc w:val="both"/>
    </w:pPr>
    <w:rPr>
      <w:rFonts w:ascii="Arial" w:eastAsia="Arial" w:hAnsi="Arial" w:cs="Arial"/>
      <w:color w:val="000000"/>
      <w:sz w:val="24"/>
      <w:lang w:eastAsia="es-EC"/>
    </w:rPr>
  </w:style>
  <w:style w:type="paragraph" w:styleId="Ttulo3">
    <w:name w:val="heading 3"/>
    <w:next w:val="Normal"/>
    <w:link w:val="Ttulo3Car"/>
    <w:uiPriority w:val="9"/>
    <w:unhideWhenUsed/>
    <w:qFormat/>
    <w:rsid w:val="008A3C36"/>
    <w:pPr>
      <w:keepNext/>
      <w:keepLines/>
      <w:spacing w:after="109" w:line="255" w:lineRule="auto"/>
      <w:ind w:left="10" w:hanging="10"/>
      <w:jc w:val="both"/>
      <w:outlineLvl w:val="2"/>
    </w:pPr>
    <w:rPr>
      <w:rFonts w:ascii="Arial" w:eastAsia="Arial" w:hAnsi="Arial" w:cs="Arial"/>
      <w:b/>
      <w:color w:val="000000"/>
      <w:sz w:val="26"/>
      <w:lang w:eastAsia="es-EC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3C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72E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8A3C36"/>
    <w:rPr>
      <w:rFonts w:ascii="Arial" w:eastAsia="Arial" w:hAnsi="Arial" w:cs="Arial"/>
      <w:b/>
      <w:color w:val="000000"/>
      <w:sz w:val="26"/>
      <w:lang w:eastAsia="es-EC"/>
    </w:rPr>
  </w:style>
  <w:style w:type="table" w:customStyle="1" w:styleId="TableGrid">
    <w:name w:val="TableGrid"/>
    <w:rsid w:val="008A3C36"/>
    <w:pPr>
      <w:spacing w:after="0" w:line="240" w:lineRule="auto"/>
    </w:pPr>
    <w:rPr>
      <w:rFonts w:eastAsiaTheme="minorEastAsia"/>
      <w:lang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A3C36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AE10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10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1018"/>
    <w:rPr>
      <w:rFonts w:ascii="Arial" w:eastAsia="Arial" w:hAnsi="Arial" w:cs="Arial"/>
      <w:color w:val="000000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10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1018"/>
    <w:rPr>
      <w:rFonts w:ascii="Arial" w:eastAsia="Arial" w:hAnsi="Arial" w:cs="Arial"/>
      <w:b/>
      <w:bCs/>
      <w:color w:val="000000"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018"/>
    <w:rPr>
      <w:rFonts w:ascii="Segoe UI" w:eastAsia="Arial" w:hAnsi="Segoe UI" w:cs="Segoe UI"/>
      <w:color w:val="000000"/>
      <w:sz w:val="18"/>
      <w:szCs w:val="18"/>
      <w:lang w:eastAsia="es-EC"/>
    </w:rPr>
  </w:style>
  <w:style w:type="paragraph" w:styleId="Prrafodelista">
    <w:name w:val="List Paragraph"/>
    <w:basedOn w:val="Normal"/>
    <w:uiPriority w:val="34"/>
    <w:qFormat/>
    <w:rsid w:val="006C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0B5A-CB17-41AF-BF05-CD569F88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USER</cp:lastModifiedBy>
  <cp:revision>5</cp:revision>
  <dcterms:created xsi:type="dcterms:W3CDTF">2023-05-18T03:42:00Z</dcterms:created>
  <dcterms:modified xsi:type="dcterms:W3CDTF">2023-10-25T19:31:00Z</dcterms:modified>
</cp:coreProperties>
</file>